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MRC Partnership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Reference:</w:t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https://www.youtube.com/watch?v=NSe8lBNBv4o&amp;list=PLw6d_PyQ1PE89UeIY0emT8MnKRdIud9zU&amp;index=30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https://www.youtube.com/watch?v=-lSEwXLKFM4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Note: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This event involves competitors to spread the mission of HOSA and document progress within a portfolio which will be presented to the judges. Simply abide by the criteria in the event guidelines and you’ll do great. </w:t>
      </w:r>
      <w:r w:rsidDel="00000000" w:rsidR="00000000" w:rsidRPr="00000000">
        <w:rPr>
          <w:b w:val="1"/>
          <w:rtl w:val="0"/>
        </w:rPr>
        <w:t xml:space="preserve">HOSA doesn’t offer books as references. Those who wish to do this must maintain a partnership with the state’s local MRC (Read guidelines for more information)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NSe8lBNBv4o&amp;list=PLw6d_PyQ1PE89UeIY0emT8MnKRdIud9zU&amp;index=30" TargetMode="External"/><Relationship Id="rId6" Type="http://schemas.openxmlformats.org/officeDocument/2006/relationships/hyperlink" Target="https://www.youtube.com/watch?v=-lSEwXLKFM4" TargetMode="External"/></Relationships>
</file>